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1A2B97">
      <w:r>
        <w:rPr>
          <w:b/>
          <w:bCs/>
        </w:rPr>
        <w:t>Из Писем в Вестник АН СССР</w:t>
      </w:r>
      <w:r>
        <w:rPr>
          <w:b/>
          <w:bCs/>
        </w:rPr>
        <w:br w:type="textWrapping"/>
      </w:r>
      <w:r>
        <w:rPr>
          <w:b/>
          <w:bCs/>
        </w:rPr>
        <w:br w:type="textWrapping"/>
      </w:r>
      <w:r>
        <w:br w:type="textWrapping"/>
      </w:r>
      <w:r>
        <w:t>Настоящая статья  является продолжением стат</w:t>
      </w:r>
      <w:r>
        <w:rPr>
          <w:rFonts w:hint="default"/>
          <w:lang w:val="ru-RU"/>
        </w:rPr>
        <w:t>ьи</w:t>
      </w:r>
      <w:bookmarkStart w:id="3" w:name="_GoBack"/>
      <w:bookmarkEnd w:id="3"/>
      <w:r>
        <w:rPr>
          <w:rFonts w:hint="default"/>
          <w:lang w:val="ru-RU"/>
        </w:rPr>
        <w:t xml:space="preserve"> серии</w:t>
      </w:r>
      <w:r>
        <w:t xml:space="preserve"> «Из Писем в «Вестник АН СССР», опубликованной 9 августа 2024 года, </w:t>
      </w:r>
      <w:r>
        <w:fldChar w:fldCharType="begin"/>
      </w:r>
      <w:r>
        <w:instrText xml:space="preserve"> HYPERLINK "https://pravosudija.net/article/iz-pisem-v-vestnik-sssr" </w:instrText>
      </w:r>
      <w:r>
        <w:fldChar w:fldCharType="separate"/>
      </w:r>
      <w:r>
        <w:rPr>
          <w:rStyle w:val="4"/>
        </w:rPr>
        <w:t>https://pravosudija.net/article/iz-pisem-v-vestnik-sssr</w:t>
      </w:r>
      <w:r>
        <w:rPr>
          <w:rStyle w:val="4"/>
        </w:rPr>
        <w:fldChar w:fldCharType="end"/>
      </w:r>
      <w:r>
        <w:t>,  удостоверяющая, подтверждающая, что в ноябре 2025 года заканчивается нахождение Российской Федерации на балансе аудиторов Российской Федерации, что в 2018 году существование Федерального бюджета Российской Федерации прекращено ввиду прекращения существования Российской Федерации как вспомогательной торговой компании и вспомогательного траста внутри Траста «Новый Мировой Порядок» (1943-2016), а доходы Федерального бюджета состояли на балансе учредителей Российской Федерации, а с 2023 по 2025 год состоят на ликвидационном и передаточном балансе у аудиторов Российской Федерации и с 13 декабря 2025 года переходят на долговой баланс страхователей Российской Федерации.</w:t>
      </w:r>
    </w:p>
    <w:p w14:paraId="1E162526">
      <w:pPr>
        <w:rPr>
          <w:rFonts w:cstheme="minorHAnsi"/>
        </w:rPr>
      </w:pPr>
      <w:r>
        <w:rPr>
          <w:rFonts w:cstheme="minorHAnsi"/>
        </w:rPr>
        <w:t xml:space="preserve">Мы известили 9 августа 2024 года о начале проведения эксперимента по определению правового статуса организаций, связанных с федерациями массовых видов спорта (ФМВС), таких как региональных, общероссийских федераций, ассоциаций и спортивных союзов массовых видов спорта в Российской Федерации, на примере </w:t>
      </w:r>
      <w:bookmarkStart w:id="0" w:name="_Hlk217153387"/>
      <w:r>
        <w:rPr>
          <w:rFonts w:cstheme="minorHAnsi"/>
        </w:rPr>
        <w:t>РЕГИОНАЛЬНОЙ ФИЗКУЛЬТУРНО-СПОРТИВНОЙ ОБЩЕСТВЕННОЙ ОРГАНИЗАЦИИ "СЕВАСТОПОЛЬСКАЯ ГОРОДСКАЯ ФЕДЕРАЦИЯ РЕГБИ"</w:t>
      </w:r>
      <w:bookmarkEnd w:id="0"/>
      <w:r>
        <w:rPr>
          <w:rFonts w:cstheme="minorHAnsi"/>
        </w:rPr>
        <w:t xml:space="preserve"> (РФСОО СГФР), деятельность которой обладает всеми признаками  забалансовой деятельности, незаконной предпринимательской и финансовой  деятельности, мошенничества, а также признаками отмывания средств, полученных преступным путём, и, прости господи, возможного финансирования террористических организаций, например ВСУ или, какого-нибудь, там, Талибана (хотя </w:t>
      </w:r>
      <w:r>
        <w:rPr>
          <w:rFonts w:cstheme="minorHAnsi"/>
          <w:lang w:val="ru-RU"/>
        </w:rPr>
        <w:t>последние</w:t>
      </w:r>
      <w:r>
        <w:rPr>
          <w:rFonts w:cstheme="minorHAnsi"/>
        </w:rPr>
        <w:t xml:space="preserve"> стали сейчас </w:t>
      </w:r>
      <w:r>
        <w:rPr>
          <w:rFonts w:cstheme="minorHAnsi"/>
          <w:lang w:val="ru-RU"/>
        </w:rPr>
        <w:t>друзьями</w:t>
      </w:r>
      <w:r>
        <w:rPr>
          <w:rFonts w:cstheme="minorHAnsi"/>
        </w:rPr>
        <w:t xml:space="preserve"> Российской Федерации).</w:t>
      </w:r>
    </w:p>
    <w:p w14:paraId="11530364">
      <w:pPr>
        <w:rPr>
          <w:rFonts w:cstheme="minorHAnsi"/>
        </w:rPr>
      </w:pPr>
      <w:r>
        <w:rPr>
          <w:rFonts w:cstheme="minorHAnsi"/>
        </w:rPr>
        <w:t>Проблема возникла в связи с обстоятельствами, выросшими из банального трудового спора о невыплаченной заработной платы тренерам по регби в 2023 году в городе-герое Севастополе.</w:t>
      </w:r>
    </w:p>
    <w:p w14:paraId="2DB2B840">
      <w:pPr>
        <w:rPr>
          <w:rFonts w:cstheme="minorHAnsi"/>
        </w:rPr>
      </w:pPr>
      <w:r>
        <w:rPr>
          <w:rFonts w:cstheme="minorHAnsi"/>
        </w:rPr>
        <w:t xml:space="preserve">Суд и Прокуратура Ленинского района города Севастополя заняли позицию </w:t>
      </w:r>
      <w:r>
        <w:rPr>
          <w:rFonts w:cstheme="minorHAnsi"/>
          <w:lang w:val="ru-RU"/>
        </w:rPr>
        <w:t>отстранённости</w:t>
      </w:r>
      <w:r>
        <w:rPr>
          <w:rFonts w:cstheme="minorHAnsi"/>
        </w:rPr>
        <w:t xml:space="preserve"> в установлении факта, имеющий юридическое значение, чтобы отдуваться пришлось Министерству юстиции Российской Федерации, </w:t>
      </w:r>
      <w:r>
        <w:rPr>
          <w:rFonts w:cstheme="minorHAnsi"/>
          <w:lang w:val="ru-RU"/>
        </w:rPr>
        <w:t>которому</w:t>
      </w:r>
      <w:r>
        <w:rPr>
          <w:rFonts w:cstheme="minorHAnsi"/>
        </w:rPr>
        <w:t xml:space="preserve"> придётся подтвердить или опровергнуть юридический факт существования и деятельности ОБЩЕРОССИЙСКОЙ ОБЩЕСТВЕННОЙ ОРГАНИЗАЦИИ «СПОРТИВНАЯ ФЕДЕРАЦИЯ (СОЮЗ) РЕГБИ РОССИИ» (ОГРН: 1027739780694), как неаккредитованной организации, деятельность которой является забалансовой, а в отношении получения и оборота бюджетных средств деятельность является неправовой, а Управлению Министерства Юстиции Российской Федерации по г. Севастополю придётся подтвердить или опровергнуть юридический факт существования и деятельности РЕГИОНАЛЬНОЙ ФИЗКУЛЬТУРНО-СПОРТИВНОЙ ОБЩЕСТВЕННОЙ ОРГАНИЗАЦИИ "СЕВАСТОПОЛЬСКАЯ ГОРОДСКАЯ ФЕДЕРАЦИЯ РЕГБИ" (ОГРН 1199204003536), как неаккредитованной организации, деятельность которой является забалансовой, а в отношении получения и оборота бюджетных средств деятельность является неправовой.</w:t>
      </w:r>
    </w:p>
    <w:p w14:paraId="513E13CE">
      <w:pPr>
        <w:rPr>
          <w:rFonts w:cstheme="minorHAnsi"/>
        </w:rPr>
      </w:pPr>
      <w:r>
        <w:rPr>
          <w:rFonts w:cstheme="minorHAnsi"/>
        </w:rPr>
        <w:t>И вот почему.</w:t>
      </w:r>
    </w:p>
    <w:p w14:paraId="558AADD6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Общероссийские федерации аккредитуются согласно Приказа 662 от 01.08.2014, как не вступившего в силу, по применимому законодательству Российской Федерации</w:t>
      </w:r>
    </w:p>
    <w:p w14:paraId="443BC914">
      <w:pPr>
        <w:spacing w:after="0" w:line="240" w:lineRule="auto"/>
        <w:rPr>
          <w:rFonts w:ascii="Calibri" w:hAnsi="Calibri" w:cs="Calibri"/>
        </w:rPr>
      </w:pPr>
    </w:p>
    <w:p w14:paraId="449DD20B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drawing>
          <wp:inline distT="0" distB="0" distL="0" distR="0">
            <wp:extent cx="5105400" cy="7277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FB84D">
      <w:pPr>
        <w:spacing w:after="0" w:line="240" w:lineRule="auto"/>
        <w:rPr>
          <w:rFonts w:ascii="Calibri" w:hAnsi="Calibri" w:cs="Calibri"/>
        </w:rPr>
      </w:pPr>
    </w:p>
    <w:p w14:paraId="259E46AE">
      <w:pPr>
        <w:spacing w:after="0" w:line="240" w:lineRule="auto"/>
        <w:rPr>
          <w:rFonts w:cstheme="minorHAnsi"/>
        </w:rPr>
      </w:pPr>
      <w:r>
        <w:rPr>
          <w:rFonts w:cstheme="minorHAnsi"/>
          <w:highlight w:val="yellow"/>
        </w:rPr>
        <w:t>Приказ Министерства спорта Российской Федерации от 1 августа 2014 г. № 662 (зарегистрирован Министерством юстиции Российской Федерации 5 августа 2014 г., регистрационный № 33457), дата публикации в Российской газете 26.08.2014 г., который не был опубликован в сроки по  Указу Президента РФ от 23 мая 1996 г. N 763</w:t>
      </w:r>
      <w:r>
        <w:rPr>
          <w:rFonts w:cstheme="minorHAnsi"/>
        </w:rPr>
        <w:t xml:space="preserve"> "О порядке опубликования и вступления в силу актов Президента Российской Федерации,Правительства Российской Федерации и нормативных правовых актов федеральных</w:t>
      </w:r>
      <w:r>
        <w:rPr>
          <w:rFonts w:hint="default" w:cstheme="minorHAnsi"/>
          <w:lang w:val="ru-RU"/>
        </w:rPr>
        <w:t xml:space="preserve"> </w:t>
      </w:r>
      <w:r>
        <w:rPr>
          <w:rFonts w:cstheme="minorHAnsi"/>
        </w:rPr>
        <w:t xml:space="preserve">органов исполнительной власти", согласно </w:t>
      </w:r>
      <w:r>
        <w:rPr>
          <w:rFonts w:cstheme="minorHAnsi"/>
          <w:highlight w:val="yellow"/>
        </w:rPr>
        <w:t>п. 9.</w:t>
      </w:r>
      <w:r>
        <w:rPr>
          <w:rFonts w:cstheme="minorHAnsi"/>
        </w:rPr>
        <w:t xml:space="preserve"> Нормативные правовые акты федеральных органов исполнительной власти </w:t>
      </w:r>
      <w:r>
        <w:rPr>
          <w:rFonts w:cstheme="minorHAnsi"/>
          <w:highlight w:val="yellow"/>
          <w:u w:val="single"/>
        </w:rPr>
        <w:t>в течение 10дней после дня их государственной регистрации подлежат официальному опубликованию в"Российской газете"</w:t>
      </w:r>
      <w:r>
        <w:rPr>
          <w:rFonts w:cstheme="minorHAnsi"/>
          <w:u w:val="single"/>
        </w:rPr>
        <w:t xml:space="preserve"> </w:t>
      </w:r>
      <w:r>
        <w:rPr>
          <w:rFonts w:cstheme="minorHAnsi"/>
        </w:rPr>
        <w:t>или на "Официальном интернет-портале правовой информации"(</w:t>
      </w:r>
      <w:r>
        <w:fldChar w:fldCharType="begin"/>
      </w:r>
      <w:r>
        <w:instrText xml:space="preserve"> HYPERLINK "http://www.pravo.gov.ru" </w:instrText>
      </w:r>
      <w:r>
        <w:fldChar w:fldCharType="separate"/>
      </w:r>
      <w:r>
        <w:rPr>
          <w:rFonts w:cstheme="minorHAnsi"/>
          <w:color w:val="0563C1"/>
          <w:u w:val="single"/>
        </w:rPr>
        <w:t>www.pravo.gov.ru</w:t>
      </w:r>
      <w:r>
        <w:rPr>
          <w:rFonts w:cstheme="minorHAnsi"/>
          <w:color w:val="0563C1"/>
          <w:u w:val="single"/>
        </w:rPr>
        <w:fldChar w:fldCharType="end"/>
      </w:r>
      <w:r>
        <w:rPr>
          <w:rFonts w:cstheme="minorHAnsi"/>
        </w:rPr>
        <w:t>). Официальным опубликованием нормативных правовых актов федеральных органов исполнительной власти считается первая публикация их полных текстов в "Российской газете" или</w:t>
      </w:r>
      <w:r>
        <w:rPr>
          <w:rFonts w:hint="default" w:cstheme="minorHAnsi"/>
          <w:lang w:val="ru-RU"/>
        </w:rPr>
        <w:t xml:space="preserve"> </w:t>
      </w:r>
      <w:r>
        <w:rPr>
          <w:rFonts w:cstheme="minorHAnsi"/>
        </w:rPr>
        <w:t>первое размещение (опубликование) на "Официальном интернет-портале правовой информации"(</w:t>
      </w:r>
      <w:r>
        <w:fldChar w:fldCharType="begin"/>
      </w:r>
      <w:r>
        <w:instrText xml:space="preserve"> HYPERLINK "http://www.pravo.gov.ru" </w:instrText>
      </w:r>
      <w:r>
        <w:fldChar w:fldCharType="separate"/>
      </w:r>
      <w:r>
        <w:rPr>
          <w:rFonts w:cstheme="minorHAnsi"/>
          <w:color w:val="0563C1"/>
          <w:u w:val="single"/>
        </w:rPr>
        <w:t>www.pravo.gov.ru</w:t>
      </w:r>
      <w:r>
        <w:rPr>
          <w:rFonts w:cstheme="minorHAnsi"/>
          <w:color w:val="0563C1"/>
          <w:u w:val="single"/>
        </w:rPr>
        <w:fldChar w:fldCharType="end"/>
      </w:r>
      <w:r>
        <w:rPr>
          <w:rFonts w:cstheme="minorHAnsi"/>
        </w:rPr>
        <w:t xml:space="preserve">) и </w:t>
      </w:r>
      <w:r>
        <w:rPr>
          <w:rFonts w:cstheme="minorHAnsi"/>
          <w:highlight w:val="yellow"/>
        </w:rPr>
        <w:t>п. 10</w:t>
      </w:r>
      <w:r>
        <w:rPr>
          <w:rFonts w:cstheme="minorHAnsi"/>
        </w:rPr>
        <w:t>. Нормативные правовые акты федеральных органов исполнительной власти, кроме актов</w:t>
      </w:r>
      <w:r>
        <w:rPr>
          <w:rFonts w:hint="default" w:cstheme="minorHAnsi"/>
          <w:lang w:val="ru-RU"/>
        </w:rPr>
        <w:t xml:space="preserve"> </w:t>
      </w:r>
      <w:r>
        <w:rPr>
          <w:rFonts w:cstheme="minorHAnsi"/>
        </w:rPr>
        <w:t xml:space="preserve">и отдельных их положений, содержащих сведения, составляющие государственную тайну, или сведения конфиденциального характера, не прошедшие государственную регистрацию, а также зарегистрированные, но не опубликованные в установленном порядке, </w:t>
      </w:r>
      <w:r>
        <w:rPr>
          <w:rFonts w:cstheme="minorHAnsi"/>
          <w:highlight w:val="yellow"/>
          <w:u w:val="single"/>
        </w:rPr>
        <w:t>не влекут правовых последствий, как не вступившие в силу, и не могут служить основанием для регулирования соответствующих правоотношений</w:t>
      </w:r>
      <w:r>
        <w:rPr>
          <w:rFonts w:cstheme="minorHAnsi"/>
        </w:rPr>
        <w:t>, применения санкций к гражданам, должностным лицам и</w:t>
      </w:r>
      <w:r>
        <w:rPr>
          <w:rFonts w:hint="default" w:cstheme="minorHAnsi"/>
          <w:lang w:val="ru-RU"/>
        </w:rPr>
        <w:t xml:space="preserve"> </w:t>
      </w:r>
      <w:r>
        <w:rPr>
          <w:rFonts w:cstheme="minorHAnsi"/>
        </w:rPr>
        <w:t>организациям за невыполнение содержащихся в них предписаний. На указанные акты нельзя</w:t>
      </w:r>
      <w:r>
        <w:rPr>
          <w:rFonts w:hint="default" w:cstheme="minorHAnsi"/>
          <w:lang w:val="ru-RU"/>
        </w:rPr>
        <w:t xml:space="preserve"> </w:t>
      </w:r>
      <w:r>
        <w:rPr>
          <w:rFonts w:cstheme="minorHAnsi"/>
        </w:rPr>
        <w:t>ссылаться при разрешении споров.</w:t>
      </w:r>
    </w:p>
    <w:p w14:paraId="440A397B">
      <w:pPr>
        <w:spacing w:after="0" w:line="240" w:lineRule="auto"/>
        <w:rPr>
          <w:rFonts w:cstheme="minorHAnsi"/>
        </w:rPr>
      </w:pPr>
    </w:p>
    <w:p w14:paraId="0CD93A28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Региональные федерации аккредитуются согласно Приказа 663 от 01.08.2014, как не вступившего в силу, по применимому законодательству Российской Федерации</w:t>
      </w:r>
    </w:p>
    <w:p w14:paraId="477FA2A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68ECE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99F604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drawing>
          <wp:inline distT="0" distB="0" distL="0" distR="0">
            <wp:extent cx="5105400" cy="7477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FD723">
      <w:pPr>
        <w:spacing w:after="0" w:line="240" w:lineRule="auto"/>
        <w:rPr>
          <w:rFonts w:ascii="Calibri" w:hAnsi="Calibri" w:cs="Calibri"/>
        </w:rPr>
      </w:pPr>
    </w:p>
    <w:p w14:paraId="036D31D6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Аналогичным образом, по применимому и действующему законодательству Российской Федерации, согласно пунктам </w:t>
      </w:r>
      <w:r>
        <w:rPr>
          <w:rFonts w:cstheme="minorHAnsi"/>
          <w:highlight w:val="yellow"/>
        </w:rPr>
        <w:t>9 и 10 Указа Президента РФ от 23 мая 1996 г. N 763 "О порядке опубликования и вступления в силу актов Президента Российской Федерации,Правительства Российской Федерации и нормативных правовых актов федеральных</w:t>
      </w:r>
      <w:r>
        <w:rPr>
          <w:rFonts w:hint="default" w:cstheme="minorHAnsi"/>
          <w:highlight w:val="yellow"/>
          <w:lang w:val="ru-RU"/>
        </w:rPr>
        <w:t xml:space="preserve"> </w:t>
      </w:r>
      <w:r>
        <w:rPr>
          <w:rFonts w:cstheme="minorHAnsi"/>
          <w:highlight w:val="yellow"/>
        </w:rPr>
        <w:t xml:space="preserve">органов исполнительной власти",  </w:t>
      </w:r>
      <w:bookmarkStart w:id="1" w:name="_Hlk176428671"/>
      <w:r>
        <w:rPr>
          <w:rFonts w:cstheme="minorHAnsi"/>
          <w:highlight w:val="yellow"/>
        </w:rPr>
        <w:t>Приказ Министерства спорта РФ от 1 августа 2014 г. № 663</w:t>
      </w:r>
      <w:r>
        <w:rPr>
          <w:rFonts w:cstheme="minorHAnsi"/>
        </w:rPr>
        <w:t xml:space="preserve"> </w:t>
      </w:r>
      <w:bookmarkEnd w:id="1"/>
      <w:r>
        <w:rPr>
          <w:rFonts w:cstheme="minorHAnsi"/>
        </w:rPr>
        <w:t>“Об утверждении Порядка</w:t>
      </w:r>
      <w:r>
        <w:rPr>
          <w:rFonts w:hint="default" w:cstheme="minorHAnsi"/>
          <w:lang w:val="ru-RU"/>
        </w:rPr>
        <w:t xml:space="preserve"> </w:t>
      </w:r>
      <w:r>
        <w:rPr>
          <w:rFonts w:cstheme="minorHAnsi"/>
        </w:rPr>
        <w:t>проведения государственной аккредитации региональных общественных организаций или структурных подразделений (региональных отделений) общероссийской спортивной федерации для наделения их статусом региональных спортивных федераций и формы документа о государственной аккредитации, подтверждающего наличие статуса региональной спортивной федерации также не всупил в силу, зарегистр</w:t>
      </w:r>
      <w:r>
        <w:rPr>
          <w:rFonts w:cstheme="minorHAnsi"/>
          <w:lang w:val="ru-RU"/>
        </w:rPr>
        <w:t>и</w:t>
      </w:r>
      <w:r>
        <w:rPr>
          <w:rFonts w:cstheme="minorHAnsi"/>
        </w:rPr>
        <w:t xml:space="preserve">рован в Минюсте </w:t>
      </w:r>
      <w:r>
        <w:rPr>
          <w:rFonts w:cstheme="minorHAnsi"/>
          <w:highlight w:val="yellow"/>
        </w:rPr>
        <w:t>России 05.08.2014, регистрационный № 33458, опубликован в «Российской газете» 10 сентября 2014 г. № 205</w:t>
      </w:r>
      <w:r>
        <w:rPr>
          <w:rFonts w:cstheme="minorHAnsi"/>
        </w:rPr>
        <w:t>.</w:t>
      </w:r>
    </w:p>
    <w:p w14:paraId="0F1D833C">
      <w:pPr>
        <w:spacing w:after="0" w:line="240" w:lineRule="auto"/>
        <w:rPr>
          <w:rFonts w:cstheme="minorHAnsi"/>
        </w:rPr>
      </w:pPr>
    </w:p>
    <w:p w14:paraId="7A4059E1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Федерация регби России</w:t>
      </w:r>
    </w:p>
    <w:p w14:paraId="11C4F8B7">
      <w:pPr>
        <w:spacing w:after="0" w:line="240" w:lineRule="auto"/>
        <w:rPr>
          <w:rFonts w:cstheme="minorHAnsi"/>
          <w:b/>
          <w:bCs/>
        </w:rPr>
      </w:pPr>
    </w:p>
    <w:p w14:paraId="4C862E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</w:rPr>
        <w:t xml:space="preserve">   </w:t>
      </w:r>
      <w:r>
        <w:rPr>
          <w:rFonts w:cstheme="minorHAnsi"/>
          <w:highlight w:val="yellow"/>
        </w:rPr>
        <w:t xml:space="preserve">Приказ Министерства спорта РФ от 1 марта 2022 г. № 158 «О государственной аккредитации общероссийской общественной организации и наделении ее статусом общероссийской спортивной федерации по виду спорта «регби» не был зарегистрирован в Минюсте России (отсутствует  </w:t>
      </w:r>
      <w:r>
        <w:fldChar w:fldCharType="begin"/>
      </w:r>
      <w:r>
        <w:instrText xml:space="preserve"> HYPERLINK "https://pravo-search.minjust.ru" </w:instrText>
      </w:r>
      <w:r>
        <w:fldChar w:fldCharType="separate"/>
      </w:r>
      <w:r>
        <w:rPr>
          <w:rFonts w:cstheme="minorHAnsi"/>
          <w:color w:val="0563C1"/>
          <w:highlight w:val="yellow"/>
          <w:u w:val="single"/>
        </w:rPr>
        <w:t>https://pravo-search.minjust.ru</w:t>
      </w:r>
      <w:r>
        <w:rPr>
          <w:rFonts w:cstheme="minorHAnsi"/>
          <w:color w:val="0563C1"/>
          <w:highlight w:val="yellow"/>
          <w:u w:val="single"/>
        </w:rPr>
        <w:fldChar w:fldCharType="end"/>
      </w:r>
      <w:r>
        <w:rPr>
          <w:rFonts w:cstheme="minorHAnsi"/>
          <w:highlight w:val="yellow"/>
        </w:rPr>
        <w:t>), согласно Постановления Правительства РФ от 13 августа 1997 г. N 1009 "Об утверждении Правил подготовки нормативных правовых актов федеральных органов исполнительной власти и их государственной регистрации", п.п. 12, 13.</w:t>
      </w:r>
    </w:p>
    <w:p w14:paraId="52A7D4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8F9774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drawing>
          <wp:inline distT="0" distB="0" distL="0" distR="0">
            <wp:extent cx="5114925" cy="72294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20107">
      <w:pPr>
        <w:spacing w:after="0" w:line="240" w:lineRule="auto"/>
        <w:rPr>
          <w:rFonts w:ascii="Calibri" w:hAnsi="Calibri" w:cs="Calibri"/>
        </w:rPr>
      </w:pPr>
    </w:p>
    <w:p w14:paraId="2DDE32C0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Скрин с сайта Минюста РФ </w:t>
      </w:r>
      <w:r>
        <w:fldChar w:fldCharType="begin"/>
      </w:r>
      <w:r>
        <w:instrText xml:space="preserve"> HYPERLINK "https://pravo-search.minjust.ru" </w:instrText>
      </w:r>
      <w:r>
        <w:fldChar w:fldCharType="separate"/>
      </w:r>
      <w:r>
        <w:rPr>
          <w:rFonts w:cstheme="minorHAnsi"/>
          <w:color w:val="0563C1"/>
          <w:u w:val="single"/>
        </w:rPr>
        <w:t>https://pravo-search.minjust.ru</w:t>
      </w:r>
      <w:r>
        <w:rPr>
          <w:rFonts w:cstheme="minorHAnsi"/>
          <w:color w:val="0563C1"/>
          <w:u w:val="single"/>
        </w:rPr>
        <w:fldChar w:fldCharType="end"/>
      </w:r>
      <w:r>
        <w:rPr>
          <w:rFonts w:cstheme="minorHAnsi"/>
        </w:rPr>
        <w:t xml:space="preserve">, подтверждающий отсутствие Государственной  аккредитации Федерации регби России  по Приказу Министерства спорта Российской Федерации № 158 от 01.03.2022 о государственной аккредитации,  которой не </w:t>
      </w:r>
      <w:r>
        <w:rPr>
          <w:rFonts w:cstheme="minorHAnsi"/>
          <w:lang w:val="ru-RU"/>
        </w:rPr>
        <w:t>прошёл</w:t>
      </w:r>
      <w:r>
        <w:rPr>
          <w:rFonts w:cstheme="minorHAnsi"/>
        </w:rPr>
        <w:t xml:space="preserve"> регистрацию в Министерстве Юстиции РФ, </w:t>
      </w:r>
      <w:r>
        <w:rPr>
          <w:rFonts w:cstheme="minorHAnsi"/>
          <w:lang w:val="ru-RU"/>
        </w:rPr>
        <w:t>отсутствует</w:t>
      </w:r>
      <w:r>
        <w:rPr>
          <w:rFonts w:cstheme="minorHAnsi"/>
        </w:rPr>
        <w:t xml:space="preserve"> в ГИС, что в свою очередь свидетельствует о сфальсифициро</w:t>
      </w:r>
      <w:r>
        <w:rPr>
          <w:rFonts w:cstheme="minorHAnsi"/>
          <w:lang w:val="ru-RU"/>
        </w:rPr>
        <w:t>в</w:t>
      </w:r>
      <w:r>
        <w:rPr>
          <w:rFonts w:cstheme="minorHAnsi"/>
        </w:rPr>
        <w:t xml:space="preserve">анной аккредитации </w:t>
      </w:r>
    </w:p>
    <w:p w14:paraId="404DB4FC">
      <w:pPr>
        <w:spacing w:after="0" w:line="240" w:lineRule="auto"/>
        <w:rPr>
          <w:rFonts w:cstheme="minorHAnsi"/>
          <w:lang w:val="en-US"/>
        </w:rPr>
      </w:pPr>
      <w:r>
        <w:fldChar w:fldCharType="begin"/>
      </w:r>
      <w:r>
        <w:instrText xml:space="preserve"> HYPERLINK "https://pravo-search.minjust.ru" </w:instrText>
      </w:r>
      <w:r>
        <w:fldChar w:fldCharType="separate"/>
      </w:r>
      <w:r>
        <w:rPr>
          <w:rFonts w:cstheme="minorHAnsi"/>
          <w:color w:val="0563C1"/>
          <w:u w:val="single"/>
        </w:rPr>
        <w:t>https://pravo-search.minjust.ru</w:t>
      </w:r>
      <w:r>
        <w:rPr>
          <w:rFonts w:cstheme="minorHAnsi"/>
          <w:color w:val="0563C1"/>
          <w:u w:val="single"/>
        </w:rPr>
        <w:fldChar w:fldCharType="end"/>
      </w:r>
    </w:p>
    <w:p w14:paraId="0024FB19">
      <w:pPr>
        <w:spacing w:after="0" w:line="240" w:lineRule="auto"/>
        <w:rPr>
          <w:rFonts w:ascii="Calibri" w:hAnsi="Calibri" w:cs="Calibri"/>
          <w:lang w:val="en-US"/>
        </w:rPr>
      </w:pPr>
    </w:p>
    <w:p w14:paraId="25C18F81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drawing>
          <wp:inline distT="0" distB="0" distL="0" distR="0">
            <wp:extent cx="6840855" cy="38436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AFBCB">
      <w:pPr>
        <w:spacing w:after="0" w:line="240" w:lineRule="auto"/>
        <w:rPr>
          <w:rFonts w:ascii="Calibri" w:hAnsi="Calibri" w:cs="Calibri"/>
        </w:rPr>
      </w:pPr>
    </w:p>
    <w:p w14:paraId="3C53396E">
      <w:pPr>
        <w:rPr>
          <w:rFonts w:cstheme="minorHAnsi"/>
        </w:rPr>
      </w:pPr>
      <w:r>
        <w:rPr>
          <w:rFonts w:cstheme="minorHAnsi"/>
        </w:rPr>
        <w:t xml:space="preserve">Также Минюсту РФ </w:t>
      </w:r>
      <w:r>
        <w:rPr>
          <w:rFonts w:cstheme="minorHAnsi"/>
          <w:lang w:val="ru-RU"/>
        </w:rPr>
        <w:t>придётся</w:t>
      </w:r>
      <w:r>
        <w:rPr>
          <w:rFonts w:cstheme="minorHAnsi"/>
        </w:rPr>
        <w:t xml:space="preserve"> установить и указать на лицо Министерства Спорта Российской Федерации выпустившее незаконные, подложные, недействительные и не имеющие государственной регистрации Приказы и правовые акты, вследствие чего деятельность ОБЩЕРОССИЙСКОЙ ОБЩЕСТВЕННОЙ ОРГАНИЗАЦИИ «СПОРТИВНАЯ ФЕДЕРАЦИЯ (СОЮЗ) РЕГБИ РОССИИ» (ОГРН: 1027739780694) стала сомнительной, подложной и требующей надлежащего правового и финансового аудита </w:t>
      </w:r>
      <w:r>
        <w:rPr>
          <w:rFonts w:cstheme="minorHAnsi"/>
          <w:lang w:val="ru-RU"/>
        </w:rPr>
        <w:t>Счётной</w:t>
      </w:r>
      <w:r>
        <w:rPr>
          <w:rFonts w:cstheme="minorHAnsi"/>
        </w:rPr>
        <w:t xml:space="preserve"> палатой и надлежащими аудиторами, результаты которого должны быть переданы в Прокуратуру и следственные органы для привлечения виновных лиц к уголовной ответственности, а также отвечающих солидарно лиц ОБЩЕРОССИЙСКОЙ ОБЩЕСТВЕННОЙ ОРГАНИЗАЦИИ «СПОРТИВНАЯ ФЕДЕРАЦИЯ (СОЮЗ) РЕГБИ РОССИИ» (ОГРН: 1027739780694).</w:t>
      </w:r>
    </w:p>
    <w:p w14:paraId="62840B81">
      <w:pPr>
        <w:rPr>
          <w:rFonts w:cstheme="minorHAnsi"/>
        </w:rPr>
      </w:pPr>
      <w:r>
        <w:rPr>
          <w:rFonts w:cstheme="minorHAnsi"/>
        </w:rPr>
        <w:t xml:space="preserve">И аналогичным образом Минюсту РФ придётся указать на таких же лиц в ОБЩЕРОССИЙСКОЙ ОБЩЕСТВЕННОЙ ОРГАНИЗАЦИИ «СПОРТИВНАЯ ФЕДЕРАЦИЯ (СОЮЗ) РЕГБИ РОССИИ» (ОГРН: 1027739780694) кто выдал ходатайства в администрации города Севастополя (Управлению спорта) для государственной аккредитации РФСОО </w:t>
      </w:r>
      <w:bookmarkStart w:id="2" w:name="_Hlk217153424"/>
      <w:r>
        <w:rPr>
          <w:rFonts w:cstheme="minorHAnsi"/>
        </w:rPr>
        <w:t>"СЕВАСТОПОЛЬСКАЯ ГОРОДСКАЯ ФЕДЕРАЦИЯ РЕГБИ" (ОГРН 1199204003536)</w:t>
      </w:r>
      <w:bookmarkEnd w:id="2"/>
      <w:r>
        <w:rPr>
          <w:rFonts w:cstheme="minorHAnsi"/>
        </w:rPr>
        <w:t xml:space="preserve">, а Управлению Министерства Юстиции Российской Федерации по г. Севастополю установить и указать на лицо в ПРАВИТЕЛЬСТВЕ СЕВАСТОПОЛЯ/УПРАВЛЕНИИ СПОРТА ГОРОДА СЕВАСТОПОЛЯ отвечающих солидарно за противоправную деятельность и отсутствие надлежащей аккредитации у РФСОО "СЕВАСТОПОЛЬСКАЯ ГОРОДСКАЯ ФЕДЕРАЦИЯ РЕГБИ" (ОГРН 1199204003536). </w:t>
      </w:r>
    </w:p>
    <w:p w14:paraId="67825CA4">
      <w:r>
        <w:rPr>
          <w:rFonts w:cstheme="minorHAnsi"/>
        </w:rPr>
        <w:t xml:space="preserve">Аналогично, проблема </w:t>
      </w:r>
      <w:r>
        <w:t xml:space="preserve">забалансовой деятельности касается всех без исключения федераций массовых видов спорта, как региональных, так и общероссийских, прошедших государственную аккредитацию, пока мы говорим, о этих двух приказах 662 и 663. </w:t>
      </w:r>
    </w:p>
    <w:p w14:paraId="0A0FE4DA">
      <w:pPr>
        <w:rPr>
          <w:rFonts w:cstheme="minorHAnsi"/>
        </w:rPr>
      </w:pPr>
      <w:r>
        <w:t xml:space="preserve">Запустил в производство, на свой стах и риск эти не вступившие в силу приказы министр спорта в </w:t>
      </w:r>
      <w:r>
        <w:rPr>
          <w:lang w:val="ru-RU"/>
        </w:rPr>
        <w:t>своё</w:t>
      </w:r>
      <w:r>
        <w:t xml:space="preserve"> время, Виталий Мутко, потом благополучно окучивал их Павел Колобков, а уже попался на них Олег Матыцын, и скорей всего после наших апрельских 2024 регбийных публикаций, решивший скинуть гнилой объект Михаилу Дегтяреву, и спрятаться под </w:t>
      </w:r>
      <w:r>
        <w:rPr>
          <w:lang w:val="ru-RU"/>
        </w:rPr>
        <w:t>депутатским</w:t>
      </w:r>
      <w:r>
        <w:t xml:space="preserve"> иммунитетом в Степной (Государственной) Думе. </w:t>
      </w:r>
      <w:r>
        <w:br w:type="textWrapping"/>
      </w:r>
      <w:r>
        <w:br w:type="textWrapping"/>
      </w:r>
      <w:r>
        <w:t xml:space="preserve">На запросы граждан в Минюст РФ, подтвердить или опровергнуть юридический факт существования и деятельности ОБЩЕРОССИЙСКОЙ ОБЩЕСТВЕННОЙ ОРГАНИЗАЦИИ «СПОРТИВНАЯ ФЕДЕРАЦИЯ (СОЮЗ) РЕГБИ РОССИИ» (ОГРН: 1027739780694) у РФСОО "СЕВАСТОПОЛЬСКАЯ ГОРОДСКАЯ ФЕДЕРАЦИЯ РЕГБИ" (ОГРН 1199204003536), как неаккредитованной организации, ввиду того, что Приказы Минспорта РФ 662 и 663 от 01.08.2015 не вступили в силу, в связи </w:t>
      </w:r>
      <w:r>
        <w:rPr>
          <w:lang w:val="ru-RU"/>
        </w:rPr>
        <w:t>с</w:t>
      </w:r>
      <w:r>
        <w:t xml:space="preserve"> чем деятельности вышеназванных федераций (как и впрочем всех</w:t>
      </w:r>
      <w:r>
        <w:rPr>
          <w:rFonts w:hint="default"/>
          <w:lang w:val="ru-RU"/>
        </w:rPr>
        <w:t xml:space="preserve"> </w:t>
      </w:r>
      <w:r>
        <w:t xml:space="preserve">федераций массовых видов спорта в РФ) являются забалансовыми, а в отношении получения и оборота бюджетных средств деятельности </w:t>
      </w:r>
      <w:r>
        <w:rPr>
          <w:lang w:val="ru-RU"/>
        </w:rPr>
        <w:t>которых</w:t>
      </w:r>
      <w:r>
        <w:t xml:space="preserve"> является неправовыми, Минюст РФ включил «режим дятла», уклонился от ответа по существу «подтвердить или опровергнуть юридический факт», сославшись, на то что госаккредитация была произведена в соответствии с Приказом Минспорта РФ 662. И нет никакого повода для </w:t>
      </w:r>
      <w:r>
        <w:rPr>
          <w:lang w:val="ru-RU"/>
        </w:rPr>
        <w:t>проверки</w:t>
      </w:r>
      <w:r>
        <w:t xml:space="preserve"> и аудита деятельности, а отписался чиновник Минюста из «Департамента по защите национальных интересов от внешнего влияния». </w:t>
      </w:r>
    </w:p>
    <w:p w14:paraId="7D795E0D">
      <w:r>
        <w:t xml:space="preserve">Чтобы, Минюст РФ немного </w:t>
      </w:r>
      <w:r>
        <w:rPr>
          <w:lang w:val="ru-RU"/>
        </w:rPr>
        <w:t>пришёл</w:t>
      </w:r>
      <w:r>
        <w:t xml:space="preserve"> в себя и опустился с небес, мягко говоря, можно сказать, что регрессом на Минюст РФ, за его действия/бездействия переходит ответственность за забалансовую деятельность всех федераций массовых видов спорта, связанной в том числе и с финансированием из бюджета аккредитованным, по не вступившим в силу Приказов № 662 и № 663 от 01.08.2014 года Министерства спорта Российской Федерации, минимум, начиная с августа 2014, в также переаккредитаций общероссийских и региональных федераций, союзов и ассоциаций массовых видов спорта, начиная с 2022 года и по сей день, как не прошедших полную процедуру регистрации приказов о </w:t>
      </w:r>
      <w:r>
        <w:rPr>
          <w:lang w:val="ru-RU"/>
        </w:rPr>
        <w:t>государственной</w:t>
      </w:r>
      <w:r>
        <w:t xml:space="preserve"> аккредитации в Минюсте Российской Федерации.</w:t>
      </w:r>
    </w:p>
    <w:p w14:paraId="539B4AD8">
      <w:pPr>
        <w:rPr>
          <w:rFonts w:cstheme="minorHAnsi"/>
        </w:rPr>
      </w:pPr>
      <w:r>
        <w:rPr>
          <w:rFonts w:cstheme="minorHAnsi"/>
        </w:rPr>
        <w:t>Что еще?</w:t>
      </w:r>
    </w:p>
    <w:p w14:paraId="25EFABBD">
      <w:pPr>
        <w:rPr>
          <w:rFonts w:cstheme="minorHAnsi"/>
        </w:rPr>
      </w:pPr>
      <w:r>
        <w:rPr>
          <w:rFonts w:cstheme="minorHAnsi"/>
        </w:rPr>
        <w:t xml:space="preserve">Злые языки болтают,что в Севастополе, хоть власти и пытаются скрывать, разгорается скандал на несколько сотен миллионов рублей, где фигурантами дела проходят </w:t>
      </w:r>
      <w:r>
        <w:rPr>
          <w:rFonts w:cstheme="minorHAnsi"/>
          <w:lang w:val="ru-RU"/>
        </w:rPr>
        <w:t>руководители</w:t>
      </w:r>
      <w:r>
        <w:rPr>
          <w:rFonts w:cstheme="minorHAnsi"/>
        </w:rPr>
        <w:t xml:space="preserve"> предприятия «ЧИСТЫЙ ГОРОД». Хотя в Севастополе </w:t>
      </w:r>
      <w:r>
        <w:rPr>
          <w:rFonts w:cstheme="minorHAnsi"/>
          <w:lang w:val="ru-RU"/>
        </w:rPr>
        <w:t>зарегистрировано</w:t>
      </w:r>
      <w:r>
        <w:rPr>
          <w:rFonts w:cstheme="minorHAnsi"/>
        </w:rPr>
        <w:t xml:space="preserve"> аж пять </w:t>
      </w:r>
      <w:r>
        <w:rPr>
          <w:rFonts w:cstheme="minorHAnsi"/>
          <w:lang w:val="ru-RU"/>
        </w:rPr>
        <w:t>одноимённых</w:t>
      </w:r>
      <w:r>
        <w:rPr>
          <w:rFonts w:cstheme="minorHAnsi"/>
        </w:rPr>
        <w:t xml:space="preserve"> </w:t>
      </w:r>
      <w:r>
        <w:rPr>
          <w:rFonts w:cstheme="minorHAnsi"/>
          <w:lang w:val="ru-RU"/>
        </w:rPr>
        <w:t>предприятий</w:t>
      </w:r>
      <w:r>
        <w:rPr>
          <w:rFonts w:cstheme="minorHAnsi"/>
        </w:rPr>
        <w:t xml:space="preserve">, </w:t>
      </w:r>
      <w:r>
        <w:rPr>
          <w:rFonts w:cstheme="minorHAnsi"/>
          <w:lang w:val="ru-RU"/>
        </w:rPr>
        <w:t>причём</w:t>
      </w:r>
      <w:r>
        <w:rPr>
          <w:rFonts w:cstheme="minorHAnsi"/>
        </w:rPr>
        <w:t xml:space="preserve"> ООО «ЧИСТЫЙ ГОРОД» целых два, но с разными ОГРН:</w:t>
      </w:r>
    </w:p>
    <w:p w14:paraId="278A7C41">
      <w:pPr>
        <w:spacing w:after="0"/>
        <w:rPr>
          <w:rFonts w:cstheme="minorHAnsi"/>
        </w:rPr>
      </w:pPr>
      <w:r>
        <w:rPr>
          <w:rFonts w:cstheme="minorHAnsi"/>
        </w:rPr>
        <w:t>ОБЩЕСТВО С ОГРАНИЧЕННОЙ ОТВЕТСТВЕННОСТЬЮ «ЧИСТЫЙ ГОРОД» ОГРН</w:t>
      </w:r>
      <w:r>
        <w:t xml:space="preserve"> </w:t>
      </w:r>
      <w:r>
        <w:rPr>
          <w:rFonts w:cstheme="minorHAnsi"/>
        </w:rPr>
        <w:t xml:space="preserve">1209200003528 </w:t>
      </w:r>
    </w:p>
    <w:p w14:paraId="6DC5FBCE">
      <w:pPr>
        <w:spacing w:after="0"/>
        <w:rPr>
          <w:rFonts w:cstheme="minorHAnsi"/>
        </w:rPr>
      </w:pPr>
      <w:r>
        <w:rPr>
          <w:rFonts w:cstheme="minorHAnsi"/>
        </w:rPr>
        <w:t>ОБЩЕСТВО С ОГРАНИЧЕННОЙ ОТВЕТСТВЕННОСТЬЮ ПРЕДПРИЯТИЕ «ЧИСТЫЙ ГОРОД»</w:t>
      </w:r>
      <w:r>
        <w:rPr>
          <w:rFonts w:cstheme="minorHAnsi"/>
        </w:rPr>
        <w:br w:type="textWrapping"/>
      </w:r>
      <w:r>
        <w:rPr>
          <w:rFonts w:cstheme="minorHAnsi"/>
        </w:rPr>
        <w:t>ОБЩЕСТВО С ОГРАНИЧЕННОЙ ОТВЕТСТВЕННОСТЬЮ КП «ЧИСТЫЙ ГОРОД»</w:t>
      </w:r>
    </w:p>
    <w:p w14:paraId="5966E552">
      <w:pPr>
        <w:spacing w:after="0"/>
        <w:rPr>
          <w:rFonts w:cstheme="minorHAnsi"/>
        </w:rPr>
      </w:pPr>
      <w:r>
        <w:rPr>
          <w:rFonts w:cstheme="minorHAnsi"/>
        </w:rPr>
        <w:t>ОБЩЕСТВО С ОГРАНИЧЕННОЙ ОТВЕТСТВЕННОСТЬЮ «ЧИСТЫЙ ГОРОД – СЕВАСТОПОЛЬ»</w:t>
      </w:r>
    </w:p>
    <w:p w14:paraId="4ED2FA69">
      <w:pPr>
        <w:spacing w:after="0"/>
        <w:rPr>
          <w:rFonts w:cstheme="minorHAnsi"/>
        </w:rPr>
      </w:pPr>
      <w:r>
        <w:rPr>
          <w:rFonts w:cstheme="minorHAnsi"/>
        </w:rPr>
        <w:t>ОБЩЕСТВО С ОГРАНИЧЕННОЙ ОТВЕТСТВЕННОСТЬЮ «ЧИСТЫЙ ГОРОД» ОГРН 1189204008201</w:t>
      </w:r>
    </w:p>
    <w:p w14:paraId="581ACB45">
      <w:pPr>
        <w:rPr>
          <w:rFonts w:cstheme="minorHAnsi"/>
        </w:rPr>
      </w:pPr>
      <w:r>
        <w:rPr>
          <w:rFonts w:cstheme="minorHAnsi"/>
        </w:rPr>
        <w:t>Типичная зеркалка, смеем предположить.</w:t>
      </w:r>
    </w:p>
    <w:p w14:paraId="5E6F65C7">
      <w:pPr>
        <w:rPr>
          <w:rFonts w:cstheme="minorHAnsi"/>
        </w:rPr>
      </w:pPr>
      <w:r>
        <w:rPr>
          <w:rFonts w:cstheme="minorHAnsi"/>
        </w:rPr>
        <w:t xml:space="preserve">Не секрет, что «ЧИСТЫЙ ГОРОД» является генеральным </w:t>
      </w:r>
      <w:r>
        <w:rPr>
          <w:rFonts w:cstheme="minorHAnsi"/>
          <w:lang w:val="ru-RU"/>
        </w:rPr>
        <w:t>партнёром</w:t>
      </w:r>
      <w:r>
        <w:rPr>
          <w:rFonts w:cstheme="minorHAnsi"/>
        </w:rPr>
        <w:t xml:space="preserve"> у РФСОО "СЕВАСТОПОЛЬСКАЯ ГОРОДСКАЯ ФЕДЕРАЦИЯ РЕГБИ".</w:t>
      </w:r>
    </w:p>
    <w:p w14:paraId="4ED4040F">
      <w:pPr>
        <w:rPr>
          <w:rFonts w:cstheme="minorHAnsi"/>
        </w:rPr>
      </w:pPr>
      <w:r>
        <w:fldChar w:fldCharType="begin"/>
      </w:r>
      <w:r>
        <w:instrText xml:space="preserve"> HYPERLINK "https://t.me/rugbysev" </w:instrText>
      </w:r>
      <w:r>
        <w:fldChar w:fldCharType="separate"/>
      </w:r>
      <w:r>
        <w:rPr>
          <w:rStyle w:val="4"/>
          <w:rFonts w:cstheme="minorHAnsi"/>
        </w:rPr>
        <w:t>https://t.me/rugbysev</w:t>
      </w:r>
      <w:r>
        <w:rPr>
          <w:rStyle w:val="4"/>
          <w:rFonts w:cstheme="minorHAnsi"/>
        </w:rPr>
        <w:fldChar w:fldCharType="end"/>
      </w:r>
    </w:p>
    <w:p w14:paraId="5027DE26">
      <w:pPr>
        <w:rPr>
          <w:rFonts w:cstheme="minorHAnsi"/>
        </w:rPr>
      </w:pPr>
      <w:r>
        <w:rPr>
          <w:rFonts w:cstheme="minorHAnsi"/>
        </w:rPr>
        <w:t xml:space="preserve">Кроме того, председатель попечительского совета РФСОО "СЕВАСТОПОЛЬСКАЯ ГОРОДСКАЯ ФЕДЕРАЦИЯ РЕГБИ", а </w:t>
      </w:r>
      <w:r>
        <w:rPr>
          <w:rFonts w:cstheme="minorHAnsi"/>
          <w:lang w:val="ru-RU"/>
        </w:rPr>
        <w:t>ещё</w:t>
      </w:r>
      <w:r>
        <w:rPr>
          <w:rFonts w:cstheme="minorHAnsi"/>
        </w:rPr>
        <w:t xml:space="preserve"> и вице-спикер Законодательного Собрания, имеющий аффилированные отношения с «ЧИСТЫМ ГОРОДОМ». </w:t>
      </w:r>
    </w:p>
    <w:p w14:paraId="2D2A9027">
      <w:pPr>
        <w:rPr>
          <w:rFonts w:cstheme="minorHAnsi"/>
        </w:rPr>
      </w:pPr>
      <w:r>
        <w:rPr>
          <w:rFonts w:cstheme="minorHAnsi"/>
        </w:rPr>
        <w:t>Скорей всего, коль аудиты ведутся в мире везде, дело не замнут, и дадут ход. Потянется цепочка. Вон, в прошлом году за взятку взяли же Евгения Горлова, бывшего зам главы Севастополя, влепили 9 лет...</w:t>
      </w:r>
    </w:p>
    <w:p w14:paraId="5A9C3D19">
      <w:pPr>
        <w:rPr>
          <w:rFonts w:cstheme="minorHAnsi"/>
        </w:rPr>
      </w:pPr>
      <w:r>
        <w:rPr>
          <w:rFonts w:cstheme="minorHAnsi"/>
        </w:rPr>
        <w:t>Федерация регби вела забалансовую деятельность, и просим привлечь, признаки преступления, соучастником преступления, кто финансировал их забалансовую деятельности</w:t>
      </w:r>
    </w:p>
    <w:p w14:paraId="1663EC4A">
      <w:pPr>
        <w:rPr>
          <w:rFonts w:cstheme="minorHAnsi"/>
        </w:rPr>
      </w:pPr>
    </w:p>
    <w:p w14:paraId="6900C25E">
      <w:pPr>
        <w:rPr>
          <w:rFonts w:cstheme="minorHAnsi"/>
        </w:rPr>
      </w:pPr>
      <w:r>
        <w:rPr>
          <w:rFonts w:cstheme="minorHAnsi"/>
          <w:b/>
          <w:bCs/>
        </w:rPr>
        <w:t>Таким образом</w:t>
      </w:r>
      <w:r>
        <w:rPr>
          <w:rFonts w:cstheme="minorHAnsi"/>
        </w:rPr>
        <w:t>, Письма в «Вестник Академии наук СССР» и Настоящее сообщение в средствах массовой информации на сайте ПРАВОСУДИЯ.НЕТ https://pravosudija.net и его дублирование в официальном редакционном Телеграм-канале «Правосудия.НЕТ» просим считать (для контроля) очередным  заявлением в Прокуратуру Ленинского района г. Севастополя и в Управление Министерства Юстиции Российской Федерации по г. Севастополю на предмет проверки РФСОО "СЕВАСТОПОЛЬСКАЯ ГОРОДСКАЯ ФЕДЕРАЦИЯ РЕГБИ" по признакам ведения забалансовой деятельности, и привлечения по признаки преступления, соучастников преступления к ответственности, а также лиц, кто финансировал их забалансовую деятельность.</w:t>
      </w:r>
    </w:p>
    <w:p w14:paraId="6AD483B3"/>
    <w:sectPr>
      <w:pgSz w:w="12240" w:h="15840"/>
      <w:pgMar w:top="568" w:right="333" w:bottom="426" w:left="1418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998"/>
    <w:rsid w:val="00026027"/>
    <w:rsid w:val="000469F4"/>
    <w:rsid w:val="00185F2C"/>
    <w:rsid w:val="00342600"/>
    <w:rsid w:val="00505882"/>
    <w:rsid w:val="00512D16"/>
    <w:rsid w:val="00531DFA"/>
    <w:rsid w:val="00571F2E"/>
    <w:rsid w:val="006A154B"/>
    <w:rsid w:val="0080758E"/>
    <w:rsid w:val="00811836"/>
    <w:rsid w:val="00954DEC"/>
    <w:rsid w:val="00995666"/>
    <w:rsid w:val="009E6E92"/>
    <w:rsid w:val="00BD5998"/>
    <w:rsid w:val="00C33906"/>
    <w:rsid w:val="00C465F7"/>
    <w:rsid w:val="00CA4948"/>
    <w:rsid w:val="00CC4B5B"/>
    <w:rsid w:val="00D02A4D"/>
    <w:rsid w:val="00E05242"/>
    <w:rsid w:val="00E349D2"/>
    <w:rsid w:val="00E73B1D"/>
    <w:rsid w:val="00F04C65"/>
    <w:rsid w:val="00F53337"/>
    <w:rsid w:val="00FB2ECE"/>
    <w:rsid w:val="06A22F3A"/>
    <w:rsid w:val="14DE576E"/>
    <w:rsid w:val="41D82FE8"/>
    <w:rsid w:val="766C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Unresolved Mention"/>
    <w:basedOn w:val="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cid:image004.png@01DC5FCD.9D046E80" TargetMode="External"/><Relationship Id="rId8" Type="http://schemas.openxmlformats.org/officeDocument/2006/relationships/image" Target="media/image2.png"/><Relationship Id="rId7" Type="http://schemas.openxmlformats.org/officeDocument/2006/relationships/image" Target="cid:image003.png@01DC5FCD.9D046E80" TargetMode="Externa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cid:image006.png@01DC5FCD.9D046E80" TargetMode="External"/><Relationship Id="rId12" Type="http://schemas.openxmlformats.org/officeDocument/2006/relationships/image" Target="media/image4.png"/><Relationship Id="rId11" Type="http://schemas.openxmlformats.org/officeDocument/2006/relationships/image" Target="cid:image005.png@01DC5FCD.9D046E80" TargetMode="Externa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1944</Words>
  <Characters>11083</Characters>
  <Lines>92</Lines>
  <Paragraphs>26</Paragraphs>
  <TotalTime>238</TotalTime>
  <ScaleCrop>false</ScaleCrop>
  <LinksUpToDate>false</LinksUpToDate>
  <CharactersWithSpaces>13001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2025-12-20T11:12:00Z</dcterms:created>
  <dc:creator>Evgeny Nikitin</dc:creator>
  <cp:lastModifiedBy>Dima</cp:lastModifiedBy>
  <dcterms:modified xsi:type="dcterms:W3CDTF">2025-12-24T14:29:17Z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FF6953FB87C64B70975AB19E5E6582C0_12</vt:lpwstr>
  </property>
</Properties>
</file>